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92" w:rsidRDefault="00AF0592" w:rsidP="00AF0592">
      <w:pPr>
        <w:spacing w:after="0" w:line="240" w:lineRule="auto"/>
        <w:jc w:val="center"/>
        <w:rPr>
          <w:rFonts w:ascii="Sakkal Majalla" w:hAnsi="Sakkal Majalla" w:cs="هشام عادي"/>
          <w:sz w:val="32"/>
          <w:szCs w:val="32"/>
          <w:u w:val="single"/>
          <w:rtl/>
        </w:rPr>
      </w:pPr>
      <w:bookmarkStart w:id="0" w:name="_GoBack"/>
      <w:bookmarkEnd w:id="0"/>
      <w:r w:rsidRPr="00482387">
        <w:rPr>
          <w:rFonts w:ascii="Sakkal Majalla" w:hAnsi="Sakkal Majalla" w:cs="هشام عادي"/>
          <w:sz w:val="32"/>
          <w:szCs w:val="32"/>
          <w:u w:val="single"/>
          <w:rtl/>
        </w:rPr>
        <w:t>الطالب الزائر</w:t>
      </w:r>
    </w:p>
    <w:p w:rsidR="00AF0592" w:rsidRPr="00482387" w:rsidRDefault="00AF0592" w:rsidP="00AF0592">
      <w:pPr>
        <w:spacing w:after="0" w:line="240" w:lineRule="auto"/>
        <w:jc w:val="center"/>
        <w:rPr>
          <w:rFonts w:ascii="Sakkal Majalla" w:hAnsi="Sakkal Majalla" w:cs="هشام عادي"/>
          <w:sz w:val="32"/>
          <w:szCs w:val="32"/>
          <w:u w:val="single"/>
          <w:rtl/>
        </w:rPr>
      </w:pPr>
    </w:p>
    <w:p w:rsidR="00AF0592" w:rsidRPr="00482387" w:rsidRDefault="00AF0592" w:rsidP="00EB0E5B">
      <w:p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الطالب الزائ</w:t>
      </w:r>
      <w:r w:rsidR="00EB0E5B">
        <w:rPr>
          <w:rFonts w:ascii="Sakkal Majalla" w:eastAsia="Times New Roman" w:hAnsi="Sakkal Majalla" w:cs="Sakkal Majalla"/>
          <w:b/>
          <w:bCs/>
          <w:sz w:val="28"/>
          <w:szCs w:val="28"/>
          <w:rtl/>
        </w:rPr>
        <w:t>ر هو الذي يقوم بدارسة بعض المقر</w:t>
      </w:r>
      <w:r w:rsidRPr="00482387">
        <w:rPr>
          <w:rFonts w:ascii="Sakkal Majalla" w:eastAsia="Times New Roman" w:hAnsi="Sakkal Majalla" w:cs="Sakkal Majalla"/>
          <w:b/>
          <w:bCs/>
          <w:sz w:val="28"/>
          <w:szCs w:val="28"/>
          <w:rtl/>
        </w:rPr>
        <w:t xml:space="preserve">رات في جامعة </w:t>
      </w:r>
      <w:r w:rsidR="00EB0E5B">
        <w:rPr>
          <w:rFonts w:ascii="Sakkal Majalla" w:eastAsia="Times New Roman" w:hAnsi="Sakkal Majalla" w:cs="Sakkal Majalla" w:hint="cs"/>
          <w:b/>
          <w:bCs/>
          <w:sz w:val="28"/>
          <w:szCs w:val="28"/>
          <w:rtl/>
        </w:rPr>
        <w:t>أ</w:t>
      </w:r>
      <w:r w:rsidRPr="00482387">
        <w:rPr>
          <w:rFonts w:ascii="Sakkal Majalla" w:eastAsia="Times New Roman" w:hAnsi="Sakkal Majalla" w:cs="Sakkal Majalla"/>
          <w:b/>
          <w:bCs/>
          <w:sz w:val="28"/>
          <w:szCs w:val="28"/>
          <w:rtl/>
        </w:rPr>
        <w:t>خرى أو فرع من فروع الجامعة التي ينتمي إليها دون تحويلة , وتعادل المواد التي درسها للضوابط الآتية</w:t>
      </w:r>
      <w:r w:rsidRPr="00482387">
        <w:rPr>
          <w:rFonts w:ascii="Sakkal Majalla" w:eastAsia="Times New Roman" w:hAnsi="Sakkal Majalla" w:cs="Sakkal Majalla"/>
          <w:b/>
          <w:bCs/>
          <w:sz w:val="28"/>
          <w:szCs w:val="28"/>
        </w:rPr>
        <w:t>:</w:t>
      </w:r>
    </w:p>
    <w:p w:rsidR="00AF0592" w:rsidRPr="00482387" w:rsidRDefault="00AF0592" w:rsidP="00EB0E5B">
      <w:pPr>
        <w:shd w:val="clear" w:color="auto" w:fill="FFFFFF"/>
        <w:tabs>
          <w:tab w:val="left" w:pos="7346"/>
        </w:tabs>
        <w:spacing w:after="0" w:line="240" w:lineRule="auto"/>
        <w:rPr>
          <w:rFonts w:ascii="Sakkal Majalla" w:eastAsia="Times New Roman" w:hAnsi="Sakkal Majalla" w:cs="Sakkal Majalla"/>
          <w:b/>
          <w:bCs/>
          <w:sz w:val="28"/>
          <w:szCs w:val="28"/>
          <w:rtl/>
        </w:rPr>
      </w:pPr>
      <w:r w:rsidRPr="00482387">
        <w:rPr>
          <w:rFonts w:ascii="Sakkal Majalla" w:eastAsia="Times New Roman" w:hAnsi="Sakkal Majalla" w:cs="Sakkal Majalla"/>
          <w:b/>
          <w:bCs/>
          <w:sz w:val="28"/>
          <w:szCs w:val="28"/>
          <w:rtl/>
        </w:rPr>
        <w:t xml:space="preserve">تسجيل طالب زائر من جامعة أخرى في جامعة الحدود الشمالية </w:t>
      </w:r>
      <w:r w:rsidR="00EB0E5B">
        <w:rPr>
          <w:rFonts w:ascii="Sakkal Majalla" w:eastAsia="Times New Roman" w:hAnsi="Sakkal Majalla" w:cs="Sakkal Majalla"/>
          <w:b/>
          <w:bCs/>
          <w:sz w:val="28"/>
          <w:szCs w:val="28"/>
          <w:rtl/>
        </w:rPr>
        <w:tab/>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موافقة الكلية التي يدرس فيها مسبقا على الدراسة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tl/>
        </w:rPr>
      </w:pPr>
      <w:r w:rsidRPr="00482387">
        <w:rPr>
          <w:rFonts w:ascii="Sakkal Majalla" w:eastAsia="Times New Roman" w:hAnsi="Sakkal Majalla" w:cs="Sakkal Majalla"/>
          <w:b/>
          <w:bCs/>
          <w:sz w:val="28"/>
          <w:szCs w:val="28"/>
          <w:rtl/>
        </w:rPr>
        <w:t>ان تكون الدراس</w:t>
      </w:r>
      <w:r>
        <w:rPr>
          <w:rFonts w:ascii="Sakkal Majalla" w:eastAsia="Times New Roman" w:hAnsi="Sakkal Majalla" w:cs="Sakkal Majalla" w:hint="cs"/>
          <w:b/>
          <w:bCs/>
          <w:sz w:val="28"/>
          <w:szCs w:val="28"/>
          <w:rtl/>
        </w:rPr>
        <w:t>ة</w:t>
      </w:r>
      <w:r w:rsidRPr="00482387">
        <w:rPr>
          <w:rFonts w:ascii="Sakkal Majalla" w:eastAsia="Times New Roman" w:hAnsi="Sakkal Majalla" w:cs="Sakkal Majalla"/>
          <w:b/>
          <w:bCs/>
          <w:sz w:val="28"/>
          <w:szCs w:val="28"/>
          <w:rtl/>
        </w:rPr>
        <w:t xml:space="preserve"> في كلية أو جامعة معترف بها </w:t>
      </w:r>
      <w:r>
        <w:rPr>
          <w:rFonts w:ascii="Sakkal Majalla" w:eastAsia="Times New Roman" w:hAnsi="Sakkal Majalla" w:cs="Sakkal Majalla" w:hint="cs"/>
          <w:b/>
          <w:bCs/>
          <w:sz w:val="28"/>
          <w:szCs w:val="28"/>
          <w:rtl/>
        </w:rPr>
        <w:t>.</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أن يكون للطالب سجل أكاديمي (بمعدل تراكمي) لفصلين دراسيين على الأقل من جامعته التي يدرس بها</w:t>
      </w:r>
      <w:r w:rsidRPr="00482387">
        <w:rPr>
          <w:rFonts w:ascii="Sakkal Majalla" w:eastAsia="Times New Roman" w:hAnsi="Sakkal Majalla" w:cs="Sakkal Majalla"/>
          <w:b/>
          <w:bCs/>
          <w:sz w:val="28"/>
          <w:szCs w:val="28"/>
        </w:rPr>
        <w:t>.</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ألا يكون الطالب مفصولا لأسباب أكاديمية</w:t>
      </w:r>
      <w:r w:rsidRPr="00482387">
        <w:rPr>
          <w:rFonts w:ascii="Sakkal Majalla" w:eastAsia="Times New Roman" w:hAnsi="Sakkal Majalla" w:cs="Sakkal Majalla"/>
          <w:b/>
          <w:bCs/>
          <w:sz w:val="28"/>
          <w:szCs w:val="28"/>
        </w:rPr>
        <w:t>.</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الحد الأقصى للفصول الدراسية التي يسمح للطالب دراستها زائراً فصلان دراسيا</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ان يكون المقرر الذي يدرسه الطالب خارج الجامعة معادلا او مكافئا في مفرداته لأحد المقررات التي تتضمنها متطلبات التخرج.</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اذا كانت دراسة الطالب الزائر في فرع من فروع الجامعة التي ينتمي إليها الطالب فتتم المعاملة طبقا للمادة (47)</w:t>
      </w:r>
    </w:p>
    <w:p w:rsidR="00AF0592" w:rsidRPr="00482387" w:rsidRDefault="00AF0592" w:rsidP="00EB0E5B">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 xml:space="preserve">يحدد مجلس الجامعة الحد الاقصى لنسبة الوحدات الدراسية التي يمكن </w:t>
      </w:r>
      <w:r w:rsidR="00EB0E5B">
        <w:rPr>
          <w:rFonts w:ascii="Sakkal Majalla" w:eastAsia="Times New Roman" w:hAnsi="Sakkal Majalla" w:cs="Sakkal Majalla" w:hint="cs"/>
          <w:b/>
          <w:bCs/>
          <w:sz w:val="28"/>
          <w:szCs w:val="28"/>
          <w:rtl/>
        </w:rPr>
        <w:t>ا</w:t>
      </w:r>
      <w:r w:rsidR="00EB0E5B" w:rsidRPr="00482387">
        <w:rPr>
          <w:rFonts w:ascii="Sakkal Majalla" w:eastAsia="Times New Roman" w:hAnsi="Sakkal Majalla" w:cs="Sakkal Majalla" w:hint="cs"/>
          <w:b/>
          <w:bCs/>
          <w:sz w:val="28"/>
          <w:szCs w:val="28"/>
          <w:rtl/>
        </w:rPr>
        <w:t>حتسابها</w:t>
      </w:r>
      <w:r w:rsidRPr="00482387">
        <w:rPr>
          <w:rFonts w:ascii="Sakkal Majalla" w:eastAsia="Times New Roman" w:hAnsi="Sakkal Majalla" w:cs="Sakkal Majalla"/>
          <w:b/>
          <w:bCs/>
          <w:sz w:val="28"/>
          <w:szCs w:val="28"/>
          <w:rtl/>
        </w:rPr>
        <w:t xml:space="preserve"> من خارج الجامع</w:t>
      </w:r>
      <w:r w:rsidRPr="00482387">
        <w:rPr>
          <w:rFonts w:ascii="Sakkal Majalla" w:eastAsia="Times New Roman" w:hAnsi="Sakkal Majalla" w:cs="Sakkal Majalla" w:hint="cs"/>
          <w:b/>
          <w:bCs/>
          <w:sz w:val="28"/>
          <w:szCs w:val="28"/>
          <w:rtl/>
        </w:rPr>
        <w:t xml:space="preserve">ة </w:t>
      </w:r>
      <w:r w:rsidRPr="00482387">
        <w:rPr>
          <w:rFonts w:ascii="Sakkal Majalla" w:eastAsia="Times New Roman" w:hAnsi="Sakkal Majalla" w:cs="Sakkal Majalla"/>
          <w:b/>
          <w:bCs/>
          <w:sz w:val="28"/>
          <w:szCs w:val="28"/>
          <w:rtl/>
        </w:rPr>
        <w:t xml:space="preserve">للطالب الزائر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 xml:space="preserve">يسمح بدراسة 10% عند الزيارة من مجموع الوحدات الدراسية للبرنامج، فقط باستثناء كلية الطب.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يصدر للطالب الزائر من خارج الجامعة رقماً جامعياً مؤقتاً حتى انتهاء الزيارة.</w:t>
      </w:r>
    </w:p>
    <w:p w:rsidR="00AF0592" w:rsidRPr="00482387" w:rsidRDefault="00AF0592" w:rsidP="00EB0E5B">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لا تحتسب معدل</w:t>
      </w:r>
      <w:r w:rsidR="00EB0E5B">
        <w:rPr>
          <w:rFonts w:ascii="Sakkal Majalla" w:eastAsia="Times New Roman" w:hAnsi="Sakkal Majalla" w:cs="Sakkal Majalla"/>
          <w:b/>
          <w:bCs/>
          <w:sz w:val="28"/>
          <w:szCs w:val="28"/>
          <w:rtl/>
        </w:rPr>
        <w:t>ات المقر</w:t>
      </w:r>
      <w:r w:rsidRPr="00482387">
        <w:rPr>
          <w:rFonts w:ascii="Sakkal Majalla" w:eastAsia="Times New Roman" w:hAnsi="Sakkal Majalla" w:cs="Sakkal Majalla"/>
          <w:b/>
          <w:bCs/>
          <w:sz w:val="28"/>
          <w:szCs w:val="28"/>
          <w:rtl/>
        </w:rPr>
        <w:t>رات التي تتم معادلاتها للطالب الزائر من الجامعة لأخر</w:t>
      </w:r>
      <w:r w:rsidR="00EB0E5B">
        <w:rPr>
          <w:rFonts w:ascii="Sakkal Majalla" w:eastAsia="Times New Roman" w:hAnsi="Sakkal Majalla" w:cs="Sakkal Majalla"/>
          <w:b/>
          <w:bCs/>
          <w:sz w:val="28"/>
          <w:szCs w:val="28"/>
          <w:rtl/>
        </w:rPr>
        <w:t>ى ضمن معدله لتراكمي وتثبت المقر</w:t>
      </w:r>
      <w:r w:rsidR="00EB0E5B">
        <w:rPr>
          <w:rFonts w:ascii="Sakkal Majalla" w:eastAsia="Times New Roman" w:hAnsi="Sakkal Majalla" w:cs="Sakkal Majalla" w:hint="cs"/>
          <w:b/>
          <w:bCs/>
          <w:sz w:val="28"/>
          <w:szCs w:val="28"/>
          <w:rtl/>
        </w:rPr>
        <w:t>را</w:t>
      </w:r>
      <w:r w:rsidRPr="00482387">
        <w:rPr>
          <w:rFonts w:ascii="Sakkal Majalla" w:eastAsia="Times New Roman" w:hAnsi="Sakkal Majalla" w:cs="Sakkal Majalla"/>
          <w:b/>
          <w:bCs/>
          <w:sz w:val="28"/>
          <w:szCs w:val="28"/>
          <w:rtl/>
        </w:rPr>
        <w:t>ت في سجله الاكاديمي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لا يحق للطالب التسجيل في جامعة الحدود الشمالية والدراسة فيها والقيام بزيارة لجامعة اخرى في نفس الوقت الا اذا كان الطالب خريجا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لا يحق للطالب المسجل ببرنامج السنة التحضيرية الزيارة طيلة بقائه  بالبرنامج إن وجد</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أن يقدم الطالب طلب الزيارة  قبل بداية الدراسة بثلاث أسابيع على الأقل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يعتبر الطالب الذي يدرس بكلية غير كليته في أحد الفروع أو في المركز الرئيسي بعرعر إن كانت كليته الأصلية بأحد الفروع بجامعة الحدود الشمالية زائراً، وينطبق عليه ما ينطبق على الزائر من خارج الجامعة.</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 xml:space="preserve">لا يسمح للطالب بالدراسة كطالب زائر في جامعة الحدود الشمالية  أو في أي من فروعها إذا سبق له الحرمان في أحد المقررات التي درسها زائرا في جامعة الحدود الشمالية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ألا يكون طلب الزيارة للفصل "المستوى" الأول من الدراسة للكليات الغير صحية والفصلين الدراسيين الأوليين للكليات الصحية .</w:t>
      </w:r>
    </w:p>
    <w:p w:rsidR="00AF0592" w:rsidRPr="00AF0592" w:rsidRDefault="00515FB5" w:rsidP="00AF0592">
      <w:pPr>
        <w:shd w:val="clear" w:color="auto" w:fill="FFFFFF"/>
        <w:spacing w:after="0" w:line="240" w:lineRule="auto"/>
        <w:rPr>
          <w:rFonts w:ascii="Sakkal Majalla" w:eastAsia="Times New Roman" w:hAnsi="Sakkal Majalla" w:cs="Sakkal Majalla"/>
          <w:b/>
          <w:bCs/>
          <w:color w:val="0070C0"/>
          <w:sz w:val="28"/>
          <w:szCs w:val="28"/>
          <w:rtl/>
        </w:rPr>
      </w:pPr>
      <w:hyperlink r:id="rId8" w:history="1">
        <w:r w:rsidR="00AF0592" w:rsidRPr="00AF0592">
          <w:rPr>
            <w:rStyle w:val="Hyperlink"/>
            <w:rFonts w:ascii="Sakkal Majalla" w:eastAsia="Times New Roman" w:hAnsi="Sakkal Majalla" w:cs="Sakkal Majalla"/>
            <w:b/>
            <w:bCs/>
            <w:color w:val="0070C0"/>
            <w:sz w:val="28"/>
            <w:szCs w:val="28"/>
            <w:rtl/>
          </w:rPr>
          <w:t>نموذج طلب زائر من أحد فروع الجامعة</w:t>
        </w:r>
      </w:hyperlink>
      <w:r w:rsidR="00AF0592" w:rsidRPr="00AF0592">
        <w:rPr>
          <w:rFonts w:ascii="Sakkal Majalla" w:eastAsia="Times New Roman" w:hAnsi="Sakkal Majalla" w:cs="Sakkal Majalla"/>
          <w:b/>
          <w:bCs/>
          <w:color w:val="0070C0"/>
          <w:sz w:val="28"/>
          <w:szCs w:val="28"/>
          <w:rtl/>
        </w:rPr>
        <w:t xml:space="preserve"> </w:t>
      </w:r>
    </w:p>
    <w:p w:rsidR="00BF22A6" w:rsidRPr="00AF0592" w:rsidRDefault="00AF0592" w:rsidP="00AF0592">
      <w:p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نموذج طلب</w:t>
      </w:r>
      <w:r>
        <w:rPr>
          <w:rFonts w:ascii="Sakkal Majalla" w:eastAsia="Times New Roman" w:hAnsi="Sakkal Majalla" w:cs="Sakkal Majalla"/>
          <w:b/>
          <w:bCs/>
          <w:sz w:val="28"/>
          <w:szCs w:val="28"/>
          <w:rtl/>
        </w:rPr>
        <w:t xml:space="preserve"> زائر من خارج الجامع</w:t>
      </w:r>
      <w:r>
        <w:rPr>
          <w:rFonts w:ascii="Sakkal Majalla" w:eastAsia="Times New Roman" w:hAnsi="Sakkal Majalla" w:cs="Sakkal Majalla" w:hint="cs"/>
          <w:b/>
          <w:bCs/>
          <w:sz w:val="28"/>
          <w:szCs w:val="28"/>
          <w:rtl/>
        </w:rPr>
        <w:t>ة</w:t>
      </w:r>
    </w:p>
    <w:sectPr w:rsidR="00BF22A6" w:rsidRPr="00AF0592" w:rsidSect="00AF059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B5" w:rsidRDefault="00515FB5" w:rsidP="00AF0592">
      <w:pPr>
        <w:spacing w:after="0" w:line="240" w:lineRule="auto"/>
      </w:pPr>
      <w:r>
        <w:separator/>
      </w:r>
    </w:p>
  </w:endnote>
  <w:endnote w:type="continuationSeparator" w:id="0">
    <w:p w:rsidR="00515FB5" w:rsidRDefault="00515FB5" w:rsidP="00AF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هشام عادي">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AF05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AF05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AF05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B5" w:rsidRDefault="00515FB5" w:rsidP="00AF0592">
      <w:pPr>
        <w:spacing w:after="0" w:line="240" w:lineRule="auto"/>
      </w:pPr>
      <w:r>
        <w:separator/>
      </w:r>
    </w:p>
  </w:footnote>
  <w:footnote w:type="continuationSeparator" w:id="0">
    <w:p w:rsidR="00515FB5" w:rsidRDefault="00515FB5" w:rsidP="00AF0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515FB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958891" o:spid="_x0000_s2062" type="#_x0000_t75" style="position:absolute;left:0;text-align:left;margin-left:0;margin-top:0;width:415.1pt;height:352.85pt;z-index:-251657216;mso-position-horizontal:center;mso-position-horizontal-relative:margin;mso-position-vertical:center;mso-position-vertical-relative:margin" o:allowincell="f">
          <v:imagedata r:id="rId1" o:title="30637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515FB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958892" o:spid="_x0000_s2063" type="#_x0000_t75" style="position:absolute;left:0;text-align:left;margin-left:0;margin-top:0;width:415.1pt;height:352.85pt;z-index:-251656192;mso-position-horizontal:center;mso-position-horizontal-relative:margin;mso-position-vertical:center;mso-position-vertical-relative:margin" o:allowincell="f">
          <v:imagedata r:id="rId1" o:title="30637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515FB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958890" o:spid="_x0000_s2061" type="#_x0000_t75" style="position:absolute;left:0;text-align:left;margin-left:0;margin-top:0;width:415.1pt;height:352.85pt;z-index:-251658240;mso-position-horizontal:center;mso-position-horizontal-relative:margin;mso-position-vertical:center;mso-position-vertical-relative:margin" o:allowincell="f">
          <v:imagedata r:id="rId1" o:title="30637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6DEE"/>
    <w:multiLevelType w:val="hybridMultilevel"/>
    <w:tmpl w:val="8FD8B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92"/>
    <w:rsid w:val="004A5BBA"/>
    <w:rsid w:val="00515FB5"/>
    <w:rsid w:val="00957A9D"/>
    <w:rsid w:val="009E519A"/>
    <w:rsid w:val="00AF0592"/>
    <w:rsid w:val="00BF22A6"/>
    <w:rsid w:val="00EB0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F0592"/>
    <w:rPr>
      <w:color w:val="0000FF"/>
      <w:u w:val="single"/>
    </w:rPr>
  </w:style>
  <w:style w:type="paragraph" w:styleId="a3">
    <w:name w:val="List Paragraph"/>
    <w:basedOn w:val="a"/>
    <w:uiPriority w:val="34"/>
    <w:qFormat/>
    <w:rsid w:val="00AF0592"/>
    <w:pPr>
      <w:ind w:left="720"/>
      <w:contextualSpacing/>
    </w:pPr>
  </w:style>
  <w:style w:type="paragraph" w:styleId="a4">
    <w:name w:val="header"/>
    <w:basedOn w:val="a"/>
    <w:link w:val="Char"/>
    <w:uiPriority w:val="99"/>
    <w:unhideWhenUsed/>
    <w:rsid w:val="00AF0592"/>
    <w:pPr>
      <w:tabs>
        <w:tab w:val="center" w:pos="4153"/>
        <w:tab w:val="right" w:pos="8306"/>
      </w:tabs>
      <w:spacing w:after="0" w:line="240" w:lineRule="auto"/>
    </w:pPr>
  </w:style>
  <w:style w:type="character" w:customStyle="1" w:styleId="Char">
    <w:name w:val="رأس الصفحة Char"/>
    <w:basedOn w:val="a0"/>
    <w:link w:val="a4"/>
    <w:uiPriority w:val="99"/>
    <w:rsid w:val="00AF0592"/>
  </w:style>
  <w:style w:type="paragraph" w:styleId="a5">
    <w:name w:val="footer"/>
    <w:basedOn w:val="a"/>
    <w:link w:val="Char0"/>
    <w:uiPriority w:val="99"/>
    <w:unhideWhenUsed/>
    <w:rsid w:val="00AF0592"/>
    <w:pPr>
      <w:tabs>
        <w:tab w:val="center" w:pos="4153"/>
        <w:tab w:val="right" w:pos="8306"/>
      </w:tabs>
      <w:spacing w:after="0" w:line="240" w:lineRule="auto"/>
    </w:pPr>
  </w:style>
  <w:style w:type="character" w:customStyle="1" w:styleId="Char0">
    <w:name w:val="تذييل الصفحة Char"/>
    <w:basedOn w:val="a0"/>
    <w:link w:val="a5"/>
    <w:uiPriority w:val="99"/>
    <w:rsid w:val="00AF0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F0592"/>
    <w:rPr>
      <w:color w:val="0000FF"/>
      <w:u w:val="single"/>
    </w:rPr>
  </w:style>
  <w:style w:type="paragraph" w:styleId="a3">
    <w:name w:val="List Paragraph"/>
    <w:basedOn w:val="a"/>
    <w:uiPriority w:val="34"/>
    <w:qFormat/>
    <w:rsid w:val="00AF0592"/>
    <w:pPr>
      <w:ind w:left="720"/>
      <w:contextualSpacing/>
    </w:pPr>
  </w:style>
  <w:style w:type="paragraph" w:styleId="a4">
    <w:name w:val="header"/>
    <w:basedOn w:val="a"/>
    <w:link w:val="Char"/>
    <w:uiPriority w:val="99"/>
    <w:unhideWhenUsed/>
    <w:rsid w:val="00AF0592"/>
    <w:pPr>
      <w:tabs>
        <w:tab w:val="center" w:pos="4153"/>
        <w:tab w:val="right" w:pos="8306"/>
      </w:tabs>
      <w:spacing w:after="0" w:line="240" w:lineRule="auto"/>
    </w:pPr>
  </w:style>
  <w:style w:type="character" w:customStyle="1" w:styleId="Char">
    <w:name w:val="رأس الصفحة Char"/>
    <w:basedOn w:val="a0"/>
    <w:link w:val="a4"/>
    <w:uiPriority w:val="99"/>
    <w:rsid w:val="00AF0592"/>
  </w:style>
  <w:style w:type="paragraph" w:styleId="a5">
    <w:name w:val="footer"/>
    <w:basedOn w:val="a"/>
    <w:link w:val="Char0"/>
    <w:uiPriority w:val="99"/>
    <w:unhideWhenUsed/>
    <w:rsid w:val="00AF0592"/>
    <w:pPr>
      <w:tabs>
        <w:tab w:val="center" w:pos="4153"/>
        <w:tab w:val="right" w:pos="8306"/>
      </w:tabs>
      <w:spacing w:after="0" w:line="240" w:lineRule="auto"/>
    </w:pPr>
  </w:style>
  <w:style w:type="character" w:customStyle="1" w:styleId="Char0">
    <w:name w:val="تذييل الصفحة Char"/>
    <w:basedOn w:val="a0"/>
    <w:link w:val="a5"/>
    <w:uiPriority w:val="99"/>
    <w:rsid w:val="00AF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edu.sa/Ar/Deanships/AdmissionandRegistrationDeanship/Documents/A.R(9)m1.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ectOrder xmlns="7276de8e-8d4e-4895-a4e0-168f4363bf37">19</ObjectOrder>
    <GuideBookBreif xmlns="7276de8e-8d4e-4895-a4e0-168f4363bf37">الطالب الزائر</GuideBookBreif>
    <GuideType xmlns="7276de8e-8d4e-4895-a4e0-168f4363bf37">نماذج</Guid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94C11-756E-4043-8FD0-FAA65DCB34F3}"/>
</file>

<file path=customXml/itemProps2.xml><?xml version="1.0" encoding="utf-8"?>
<ds:datastoreItem xmlns:ds="http://schemas.openxmlformats.org/officeDocument/2006/customXml" ds:itemID="{F6636941-E4E5-429E-942A-2056273F06C2}"/>
</file>

<file path=customXml/itemProps3.xml><?xml version="1.0" encoding="utf-8"?>
<ds:datastoreItem xmlns:ds="http://schemas.openxmlformats.org/officeDocument/2006/customXml" ds:itemID="{CB5E661E-E9A7-4DD6-9C71-8C83B1382AA8}"/>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الطالب الزائر</dc:title>
  <dc:creator>etab ali. alswailim</dc:creator>
  <cp:lastModifiedBy>Alanoud subaih. alhamlan</cp:lastModifiedBy>
  <cp:revision>2</cp:revision>
  <dcterms:created xsi:type="dcterms:W3CDTF">2018-04-29T07:59:00Z</dcterms:created>
  <dcterms:modified xsi:type="dcterms:W3CDTF">2018-04-29T07:59:00Z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